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6D" w:rsidRPr="00D310C3" w:rsidRDefault="0027596D" w:rsidP="0027596D">
      <w:pPr>
        <w:pStyle w:val="NoSpacing"/>
        <w:rPr>
          <w:b/>
          <w:sz w:val="24"/>
        </w:rPr>
      </w:pPr>
      <w:r w:rsidRPr="00D310C3">
        <w:rPr>
          <w:b/>
          <w:sz w:val="24"/>
        </w:rPr>
        <w:t>Enteric Enterics (Entero family with Enteric Location of Infection)</w:t>
      </w:r>
    </w:p>
    <w:p w:rsidR="0027596D" w:rsidRDefault="0027596D" w:rsidP="0027596D">
      <w:pPr>
        <w:pStyle w:val="NoSpacing"/>
      </w:pPr>
    </w:p>
    <w:p w:rsidR="0027596D" w:rsidRPr="00D310C3" w:rsidRDefault="0027596D" w:rsidP="0027596D">
      <w:pPr>
        <w:pStyle w:val="NoSpacing"/>
        <w:rPr>
          <w:b/>
        </w:rPr>
      </w:pPr>
      <w:r w:rsidRPr="00D310C3">
        <w:rPr>
          <w:b/>
        </w:rPr>
        <w:t>3 Types of Diarrhea</w:t>
      </w:r>
      <w:r w:rsidRPr="00D310C3">
        <w:rPr>
          <w:b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27596D" w:rsidTr="0027596D">
        <w:trPr>
          <w:jc w:val="center"/>
        </w:trPr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Secretory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Hemorrhagic Colitis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Dysentery</w:t>
            </w:r>
          </w:p>
        </w:tc>
      </w:tr>
      <w:tr w:rsidR="0027596D" w:rsidTr="0027596D">
        <w:trPr>
          <w:jc w:val="center"/>
        </w:trPr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Stools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Copious, watery</w:t>
            </w:r>
          </w:p>
          <w:p w:rsidR="0027596D" w:rsidRDefault="0027596D" w:rsidP="0027596D">
            <w:pPr>
              <w:pStyle w:val="NoSpacing"/>
              <w:jc w:val="center"/>
            </w:pPr>
            <w:r>
              <w:t>(no RBC/WBC)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Copious, like liquid blood</w:t>
            </w:r>
          </w:p>
          <w:p w:rsidR="0027596D" w:rsidRDefault="0027596D" w:rsidP="0027596D">
            <w:pPr>
              <w:pStyle w:val="NoSpacing"/>
              <w:jc w:val="center"/>
            </w:pPr>
            <w:r>
              <w:t>(no WBC)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Low volume, blood, mucous</w:t>
            </w:r>
          </w:p>
          <w:p w:rsidR="0027596D" w:rsidRDefault="0027596D" w:rsidP="0027596D">
            <w:pPr>
              <w:pStyle w:val="NoSpacing"/>
              <w:jc w:val="center"/>
            </w:pPr>
            <w:r>
              <w:t>(maybe WBCs)</w:t>
            </w:r>
          </w:p>
        </w:tc>
      </w:tr>
      <w:tr w:rsidR="0027596D" w:rsidTr="0027596D">
        <w:trPr>
          <w:jc w:val="center"/>
        </w:trPr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Fever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+</w:t>
            </w:r>
          </w:p>
        </w:tc>
      </w:tr>
      <w:tr w:rsidR="0027596D" w:rsidTr="0027596D">
        <w:trPr>
          <w:jc w:val="center"/>
        </w:trPr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Tissue Invasion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+</w:t>
            </w:r>
          </w:p>
        </w:tc>
      </w:tr>
      <w:tr w:rsidR="0027596D" w:rsidTr="0027596D">
        <w:trPr>
          <w:jc w:val="center"/>
        </w:trPr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Site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SI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Colon</w:t>
            </w:r>
          </w:p>
        </w:tc>
        <w:tc>
          <w:tcPr>
            <w:tcW w:w="2754" w:type="dxa"/>
          </w:tcPr>
          <w:p w:rsidR="0027596D" w:rsidRDefault="0027596D" w:rsidP="0027596D">
            <w:pPr>
              <w:pStyle w:val="NoSpacing"/>
              <w:jc w:val="center"/>
            </w:pPr>
            <w:r>
              <w:t>Ileum/Colon</w:t>
            </w:r>
          </w:p>
        </w:tc>
      </w:tr>
    </w:tbl>
    <w:p w:rsidR="0027596D" w:rsidRDefault="0027596D" w:rsidP="0027596D">
      <w:pPr>
        <w:pStyle w:val="NoSpacing"/>
      </w:pPr>
    </w:p>
    <w:p w:rsidR="0027596D" w:rsidRPr="00D310C3" w:rsidRDefault="0027596D" w:rsidP="0027596D">
      <w:pPr>
        <w:pStyle w:val="NoSpacing"/>
        <w:rPr>
          <w:b/>
        </w:rPr>
      </w:pPr>
      <w:r w:rsidRPr="00D310C3">
        <w:rPr>
          <w:b/>
        </w:rPr>
        <w:t>Escherichia Coli</w:t>
      </w:r>
    </w:p>
    <w:p w:rsidR="0027596D" w:rsidRDefault="00E1681A" w:rsidP="00E1681A">
      <w:pPr>
        <w:pStyle w:val="NoSpacing"/>
        <w:numPr>
          <w:ilvl w:val="0"/>
          <w:numId w:val="1"/>
        </w:numPr>
      </w:pPr>
      <w:r>
        <w:t>Most abundant anaerobe facultative anaerobe in normal feces | most avirulent + symbiotic</w:t>
      </w:r>
    </w:p>
    <w:p w:rsidR="00E1681A" w:rsidRDefault="00E1681A" w:rsidP="00E1681A">
      <w:pPr>
        <w:pStyle w:val="NoSpacing"/>
        <w:numPr>
          <w:ilvl w:val="0"/>
          <w:numId w:val="1"/>
        </w:numPr>
      </w:pPr>
      <w:r>
        <w:t>5 pathotypes that cause diarrhea + 2 that cause other diseases</w:t>
      </w:r>
    </w:p>
    <w:p w:rsidR="00E1681A" w:rsidRDefault="00E1681A" w:rsidP="00E1681A">
      <w:pPr>
        <w:pStyle w:val="NoSpacing"/>
        <w:numPr>
          <w:ilvl w:val="0"/>
          <w:numId w:val="1"/>
        </w:numPr>
      </w:pPr>
      <w:r>
        <w:t>Distingushing serotypes: O (LPS) | H (flagellin) | K (capsule)</w:t>
      </w:r>
    </w:p>
    <w:p w:rsidR="007E7482" w:rsidRDefault="007E7482" w:rsidP="00461AC0">
      <w:pPr>
        <w:pStyle w:val="NoSpacing"/>
      </w:pPr>
    </w:p>
    <w:p w:rsidR="00E1681A" w:rsidRPr="00D310C3" w:rsidRDefault="00461AC0" w:rsidP="00461AC0">
      <w:pPr>
        <w:pStyle w:val="NoSpacing"/>
        <w:rPr>
          <w:b/>
        </w:rPr>
      </w:pPr>
      <w:r w:rsidRPr="00D310C3">
        <w:rPr>
          <w:b/>
        </w:rPr>
        <w:t>Enteropathogenic E. Coli (EPEC)</w:t>
      </w:r>
    </w:p>
    <w:p w:rsidR="00461AC0" w:rsidRDefault="000E225F" w:rsidP="000E225F">
      <w:pPr>
        <w:pStyle w:val="NoSpacing"/>
        <w:numPr>
          <w:ilvl w:val="0"/>
          <w:numId w:val="2"/>
        </w:numPr>
      </w:pPr>
      <w:r>
        <w:t>Epi: Outbreaks of diarrhea in nurseries (mainly infants &lt;1 yr old)</w:t>
      </w:r>
    </w:p>
    <w:p w:rsidR="000E225F" w:rsidRDefault="000E225F" w:rsidP="000E225F">
      <w:pPr>
        <w:pStyle w:val="NoSpacing"/>
        <w:numPr>
          <w:ilvl w:val="0"/>
          <w:numId w:val="2"/>
        </w:numPr>
      </w:pPr>
      <w:r>
        <w:t xml:space="preserve">Sym: </w:t>
      </w:r>
      <w:r w:rsidR="00894D62">
        <w:t>Diarrhea – Watery ←</w:t>
      </w:r>
      <w:r w:rsidR="00061C8F">
        <w:t xml:space="preserve"> NOT caused by secreted exotoxins</w:t>
      </w:r>
    </w:p>
    <w:p w:rsidR="00061C8F" w:rsidRDefault="00061C8F" w:rsidP="00061C8F">
      <w:pPr>
        <w:pStyle w:val="NoSpacing"/>
        <w:numPr>
          <w:ilvl w:val="0"/>
          <w:numId w:val="2"/>
        </w:numPr>
      </w:pPr>
      <w:r>
        <w:t>Pathophysiology</w:t>
      </w:r>
    </w:p>
    <w:p w:rsidR="00061C8F" w:rsidRDefault="00061C8F" w:rsidP="00061C8F">
      <w:pPr>
        <w:pStyle w:val="NoSpacing"/>
        <w:numPr>
          <w:ilvl w:val="0"/>
          <w:numId w:val="4"/>
        </w:numPr>
        <w:ind w:left="1440"/>
      </w:pPr>
      <w:r>
        <w:t>Bacteria bind loosely via a fimbrial adhesion (Bfp)</w:t>
      </w:r>
    </w:p>
    <w:p w:rsidR="00061C8F" w:rsidRDefault="00061C8F" w:rsidP="00061C8F">
      <w:pPr>
        <w:pStyle w:val="NoSpacing"/>
        <w:numPr>
          <w:ilvl w:val="0"/>
          <w:numId w:val="4"/>
        </w:numPr>
        <w:ind w:left="1440"/>
      </w:pPr>
      <w:r>
        <w:t>Alters actin polymerization of microvilli → effacing toxin</w:t>
      </w:r>
    </w:p>
    <w:p w:rsidR="00061C8F" w:rsidRDefault="00061C8F" w:rsidP="00061C8F">
      <w:pPr>
        <w:pStyle w:val="NoSpacing"/>
        <w:numPr>
          <w:ilvl w:val="0"/>
          <w:numId w:val="4"/>
        </w:numPr>
        <w:ind w:left="1440"/>
      </w:pPr>
      <w:r>
        <w:t>Bacteria binds tightly via intimin, which binds Tir</w:t>
      </w:r>
    </w:p>
    <w:p w:rsidR="00061C8F" w:rsidRDefault="00061C8F" w:rsidP="00061C8F">
      <w:pPr>
        <w:pStyle w:val="NoSpacing"/>
        <w:numPr>
          <w:ilvl w:val="1"/>
          <w:numId w:val="4"/>
        </w:numPr>
        <w:ind w:left="2160"/>
      </w:pPr>
      <w:r>
        <w:t>This internalizes the surface aquaporins → ↑H2O in feces</w:t>
      </w:r>
    </w:p>
    <w:p w:rsidR="00061C8F" w:rsidRDefault="00061C8F" w:rsidP="00061C8F">
      <w:pPr>
        <w:pStyle w:val="NoSpacing"/>
        <w:numPr>
          <w:ilvl w:val="1"/>
          <w:numId w:val="4"/>
        </w:numPr>
        <w:ind w:left="2160"/>
      </w:pPr>
      <w:r>
        <w:t>Proteins also break down tight jxns → ↑H2O into feces</w:t>
      </w:r>
    </w:p>
    <w:p w:rsidR="00061C8F" w:rsidRDefault="00061C8F" w:rsidP="00061C8F">
      <w:pPr>
        <w:pStyle w:val="NoSpacing"/>
      </w:pPr>
    </w:p>
    <w:p w:rsidR="007E7482" w:rsidRPr="00D310C3" w:rsidRDefault="007E7482" w:rsidP="00061C8F">
      <w:pPr>
        <w:pStyle w:val="NoSpacing"/>
        <w:rPr>
          <w:b/>
        </w:rPr>
      </w:pPr>
      <w:r w:rsidRPr="00D310C3">
        <w:rPr>
          <w:b/>
        </w:rPr>
        <w:t>Enterohemorrhagic E. Coli (EHEC)</w:t>
      </w:r>
    </w:p>
    <w:p w:rsidR="007E7482" w:rsidRDefault="003F47A7" w:rsidP="007E7482">
      <w:pPr>
        <w:pStyle w:val="NoSpacing"/>
        <w:numPr>
          <w:ilvl w:val="0"/>
          <w:numId w:val="5"/>
        </w:numPr>
      </w:pPr>
      <w:r>
        <w:t>Epi: Most common serotype: O157:H7 | Most are sorbitol-NONfermenting</w:t>
      </w:r>
    </w:p>
    <w:p w:rsidR="00660B8B" w:rsidRDefault="00660B8B" w:rsidP="007E7482">
      <w:pPr>
        <w:pStyle w:val="NoSpacing"/>
        <w:numPr>
          <w:ilvl w:val="0"/>
          <w:numId w:val="5"/>
        </w:numPr>
      </w:pPr>
      <w:r>
        <w:t>R: Cattle, esp in Western countries | Undercooked meat | Underpasteurized liquid| Person-person spread</w:t>
      </w:r>
    </w:p>
    <w:p w:rsidR="003F47A7" w:rsidRDefault="003F47A7" w:rsidP="007E7482">
      <w:pPr>
        <w:pStyle w:val="NoSpacing"/>
        <w:numPr>
          <w:ilvl w:val="0"/>
          <w:numId w:val="5"/>
        </w:numPr>
      </w:pPr>
      <w:r>
        <w:t>Sym: Diarrhea – Copious; Blood-like → Hemolytic-Uremia Syndrome (HUS)</w:t>
      </w:r>
    </w:p>
    <w:p w:rsidR="00660B8B" w:rsidRDefault="00660B8B" w:rsidP="00660B8B">
      <w:pPr>
        <w:pStyle w:val="NoSpacing"/>
        <w:numPr>
          <w:ilvl w:val="1"/>
          <w:numId w:val="5"/>
        </w:numPr>
      </w:pPr>
      <w:r>
        <w:t>MOST common form of acute renal failure</w:t>
      </w:r>
    </w:p>
    <w:p w:rsidR="00660B8B" w:rsidRDefault="00021E96" w:rsidP="00021E96">
      <w:pPr>
        <w:pStyle w:val="NoSpacing"/>
        <w:numPr>
          <w:ilvl w:val="1"/>
          <w:numId w:val="5"/>
        </w:numPr>
      </w:pPr>
      <w:r>
        <w:t>HUS</w:t>
      </w:r>
    </w:p>
    <w:p w:rsidR="00021E96" w:rsidRDefault="00021E96" w:rsidP="00021E96">
      <w:pPr>
        <w:pStyle w:val="NoSpacing"/>
        <w:numPr>
          <w:ilvl w:val="2"/>
          <w:numId w:val="5"/>
        </w:numPr>
      </w:pPr>
      <w:r>
        <w:t>Treatable, but serious (5-10% mortality)</w:t>
      </w:r>
    </w:p>
    <w:p w:rsidR="00021E96" w:rsidRDefault="00021E96" w:rsidP="00021E96">
      <w:pPr>
        <w:pStyle w:val="NoSpacing"/>
        <w:numPr>
          <w:ilvl w:val="2"/>
          <w:numId w:val="5"/>
        </w:numPr>
      </w:pPr>
      <w:r>
        <w:t>Begins days/weeks after gastroenteritis</w:t>
      </w:r>
    </w:p>
    <w:p w:rsidR="00021E96" w:rsidRDefault="00021E96" w:rsidP="00021E96">
      <w:pPr>
        <w:pStyle w:val="NoSpacing"/>
        <w:numPr>
          <w:ilvl w:val="2"/>
          <w:numId w:val="5"/>
        </w:numPr>
      </w:pPr>
      <w:r>
        <w:t>Associated w/ damage to renal glomerular endothelium by toxins</w:t>
      </w:r>
    </w:p>
    <w:p w:rsidR="00021E96" w:rsidRDefault="00021E96" w:rsidP="00021E96">
      <w:pPr>
        <w:pStyle w:val="NoSpacing"/>
        <w:numPr>
          <w:ilvl w:val="2"/>
          <w:numId w:val="5"/>
        </w:numPr>
      </w:pPr>
      <w:r>
        <w:t>Sym: Pentad – Fever | Thrombocytopenia | Hemolytic Anemia w/ Schistocytes (odd-looking erythrocytes) | Acute renal failure | Variable CNS symptoms</w:t>
      </w:r>
    </w:p>
    <w:p w:rsidR="00021E96" w:rsidRDefault="00021E96" w:rsidP="00021E96">
      <w:pPr>
        <w:pStyle w:val="NoSpacing"/>
        <w:numPr>
          <w:ilvl w:val="2"/>
          <w:numId w:val="5"/>
        </w:numPr>
      </w:pPr>
      <w:r>
        <w:t>T: Supportive care w/ blood transfusion |</w:t>
      </w:r>
      <w:r w:rsidR="00CF37B7">
        <w:t xml:space="preserve"> Control of electrolytes/H2O imbalance | Dialysis</w:t>
      </w:r>
    </w:p>
    <w:p w:rsidR="00CF37B7" w:rsidRDefault="00CF37B7" w:rsidP="00CF37B7">
      <w:pPr>
        <w:pStyle w:val="NoSpacing"/>
        <w:numPr>
          <w:ilvl w:val="0"/>
          <w:numId w:val="5"/>
        </w:numPr>
      </w:pPr>
      <w:r>
        <w:t>Patho: Grows in terminal regions of colon (multiplies locally) | Damages blood vessels (via Shigalike toxins)</w:t>
      </w:r>
    </w:p>
    <w:p w:rsidR="004F3837" w:rsidRDefault="004F3837" w:rsidP="00CF37B7">
      <w:pPr>
        <w:pStyle w:val="NoSpacing"/>
        <w:numPr>
          <w:ilvl w:val="0"/>
          <w:numId w:val="5"/>
        </w:numPr>
      </w:pPr>
      <w:r>
        <w:t>T: Avoid antibiotics if possible | Oral rehydration | Treat disease complications</w:t>
      </w:r>
    </w:p>
    <w:p w:rsidR="004F3837" w:rsidRDefault="004F3837" w:rsidP="00CF37B7">
      <w:pPr>
        <w:pStyle w:val="NoSpacing"/>
        <w:numPr>
          <w:ilvl w:val="0"/>
          <w:numId w:val="5"/>
        </w:numPr>
      </w:pPr>
      <w:r>
        <w:t>Pre: Clean H2O | Wash hands | Handle food properly</w:t>
      </w:r>
    </w:p>
    <w:p w:rsidR="007F6EE7" w:rsidRDefault="007F6EE7" w:rsidP="007F6EE7">
      <w:pPr>
        <w:pStyle w:val="NoSpacing"/>
      </w:pPr>
    </w:p>
    <w:p w:rsidR="007F6EE7" w:rsidRPr="00D310C3" w:rsidRDefault="007F6EE7" w:rsidP="007F6EE7">
      <w:pPr>
        <w:pStyle w:val="NoSpacing"/>
        <w:rPr>
          <w:b/>
        </w:rPr>
      </w:pPr>
      <w:r w:rsidRPr="00D310C3">
        <w:rPr>
          <w:b/>
        </w:rPr>
        <w:t>EAHEC</w:t>
      </w:r>
    </w:p>
    <w:p w:rsidR="007F6EE7" w:rsidRDefault="007F6EE7" w:rsidP="007F6EE7">
      <w:pPr>
        <w:pStyle w:val="NoSpacing"/>
        <w:numPr>
          <w:ilvl w:val="0"/>
          <w:numId w:val="6"/>
        </w:numPr>
      </w:pPr>
      <w:r>
        <w:t>EACH + Stx from EHEC → New deadly strain</w:t>
      </w:r>
    </w:p>
    <w:p w:rsidR="004772E1" w:rsidRDefault="004772E1" w:rsidP="004772E1">
      <w:pPr>
        <w:pStyle w:val="NoSpacing"/>
      </w:pPr>
    </w:p>
    <w:p w:rsidR="00D310C3" w:rsidRDefault="00D310C3" w:rsidP="004772E1">
      <w:pPr>
        <w:pStyle w:val="NoSpacing"/>
        <w:rPr>
          <w:b/>
        </w:rPr>
      </w:pPr>
    </w:p>
    <w:p w:rsidR="00D310C3" w:rsidRDefault="00D310C3" w:rsidP="004772E1">
      <w:pPr>
        <w:pStyle w:val="NoSpacing"/>
        <w:rPr>
          <w:b/>
        </w:rPr>
      </w:pPr>
    </w:p>
    <w:p w:rsidR="00D310C3" w:rsidRDefault="00D310C3" w:rsidP="004772E1">
      <w:pPr>
        <w:pStyle w:val="NoSpacing"/>
        <w:rPr>
          <w:b/>
        </w:rPr>
      </w:pPr>
    </w:p>
    <w:p w:rsidR="00D310C3" w:rsidRDefault="00D310C3" w:rsidP="004772E1">
      <w:pPr>
        <w:pStyle w:val="NoSpacing"/>
        <w:rPr>
          <w:b/>
        </w:rPr>
      </w:pPr>
    </w:p>
    <w:p w:rsidR="006431FD" w:rsidRDefault="006431FD" w:rsidP="004772E1">
      <w:pPr>
        <w:pStyle w:val="NoSpacing"/>
        <w:rPr>
          <w:b/>
        </w:rPr>
      </w:pPr>
    </w:p>
    <w:p w:rsidR="004772E1" w:rsidRPr="00D310C3" w:rsidRDefault="004772E1" w:rsidP="004772E1">
      <w:pPr>
        <w:pStyle w:val="NoSpacing"/>
        <w:rPr>
          <w:b/>
        </w:rPr>
      </w:pPr>
      <w:bookmarkStart w:id="0" w:name="_GoBack"/>
      <w:bookmarkEnd w:id="0"/>
      <w:r w:rsidRPr="00D310C3">
        <w:rPr>
          <w:b/>
        </w:rPr>
        <w:lastRenderedPageBreak/>
        <w:t>S. enterica serovar Typhi (Salmonella Typhi)</w:t>
      </w:r>
    </w:p>
    <w:p w:rsidR="004772E1" w:rsidRDefault="004772E1" w:rsidP="004772E1">
      <w:pPr>
        <w:pStyle w:val="NoSpacing"/>
        <w:numPr>
          <w:ilvl w:val="0"/>
          <w:numId w:val="6"/>
        </w:numPr>
      </w:pPr>
      <w:r>
        <w:t>4 clinical syndromes (plus carrier states)</w:t>
      </w:r>
    </w:p>
    <w:p w:rsidR="004772E1" w:rsidRDefault="004772E1" w:rsidP="004772E1">
      <w:pPr>
        <w:pStyle w:val="NoSpacing"/>
        <w:numPr>
          <w:ilvl w:val="1"/>
          <w:numId w:val="6"/>
        </w:numPr>
      </w:pPr>
      <w:r>
        <w:t>Gastroenteritis</w:t>
      </w:r>
    </w:p>
    <w:p w:rsidR="004772E1" w:rsidRDefault="004772E1" w:rsidP="004772E1">
      <w:pPr>
        <w:pStyle w:val="NoSpacing"/>
        <w:numPr>
          <w:ilvl w:val="2"/>
          <w:numId w:val="6"/>
        </w:numPr>
      </w:pPr>
      <w:r>
        <w:t>Epi: From chicken, eggs + dairy products | Summer</w:t>
      </w:r>
    </w:p>
    <w:p w:rsidR="004772E1" w:rsidRDefault="004772E1" w:rsidP="004772E1">
      <w:pPr>
        <w:pStyle w:val="NoSpacing"/>
        <w:numPr>
          <w:ilvl w:val="2"/>
          <w:numId w:val="6"/>
        </w:numPr>
      </w:pPr>
      <w:r>
        <w:t>Sym: N/V/Diarrhea (watery)</w:t>
      </w:r>
    </w:p>
    <w:p w:rsidR="004772E1" w:rsidRDefault="004772E1" w:rsidP="004772E1">
      <w:pPr>
        <w:pStyle w:val="NoSpacing"/>
        <w:numPr>
          <w:ilvl w:val="2"/>
          <w:numId w:val="6"/>
        </w:numPr>
      </w:pPr>
      <w:r>
        <w:t>T: Don’t typically use antibiotics</w:t>
      </w:r>
    </w:p>
    <w:p w:rsidR="004772E1" w:rsidRDefault="004772E1" w:rsidP="004772E1">
      <w:pPr>
        <w:pStyle w:val="NoSpacing"/>
        <w:numPr>
          <w:ilvl w:val="1"/>
          <w:numId w:val="6"/>
        </w:numPr>
      </w:pPr>
      <w:r>
        <w:t>Focal infection of the vascular endothelium</w:t>
      </w:r>
    </w:p>
    <w:p w:rsidR="004772E1" w:rsidRDefault="004772E1" w:rsidP="004772E1">
      <w:pPr>
        <w:pStyle w:val="NoSpacing"/>
        <w:numPr>
          <w:ilvl w:val="1"/>
          <w:numId w:val="6"/>
        </w:numPr>
      </w:pPr>
      <w:r>
        <w:t>Infection of particular organ systems</w:t>
      </w:r>
    </w:p>
    <w:p w:rsidR="004772E1" w:rsidRDefault="00E3172E" w:rsidP="004772E1">
      <w:pPr>
        <w:pStyle w:val="NoSpacing"/>
        <w:numPr>
          <w:ilvl w:val="2"/>
          <w:numId w:val="6"/>
        </w:numPr>
      </w:pPr>
      <w:r>
        <w:t>Osteomyelitis in sickle cell patients</w:t>
      </w:r>
    </w:p>
    <w:p w:rsidR="00E3172E" w:rsidRDefault="00E3172E" w:rsidP="00E3172E">
      <w:pPr>
        <w:pStyle w:val="NoSpacing"/>
        <w:numPr>
          <w:ilvl w:val="1"/>
          <w:numId w:val="6"/>
        </w:numPr>
      </w:pPr>
      <w:r>
        <w:t>Typhoid fever</w:t>
      </w:r>
    </w:p>
    <w:p w:rsidR="00E3172E" w:rsidRDefault="00E3172E" w:rsidP="00E3172E">
      <w:pPr>
        <w:pStyle w:val="NoSpacing"/>
        <w:numPr>
          <w:ilvl w:val="2"/>
          <w:numId w:val="6"/>
        </w:numPr>
      </w:pPr>
      <w:r>
        <w:t>Epi: Human carrier | Fecal-Oral transmission</w:t>
      </w:r>
    </w:p>
    <w:p w:rsidR="00E3172E" w:rsidRDefault="00E3172E" w:rsidP="00E3172E">
      <w:pPr>
        <w:pStyle w:val="NoSpacing"/>
        <w:numPr>
          <w:ilvl w:val="2"/>
          <w:numId w:val="6"/>
        </w:numPr>
      </w:pPr>
      <w:r>
        <w:t>T: Use FQs to ↓ illness + eradicate organism</w:t>
      </w:r>
    </w:p>
    <w:p w:rsidR="00FA5C08" w:rsidRDefault="00FA5C08" w:rsidP="00BB26C5">
      <w:pPr>
        <w:pStyle w:val="NoSpacing"/>
        <w:numPr>
          <w:ilvl w:val="0"/>
          <w:numId w:val="6"/>
        </w:numPr>
      </w:pPr>
      <w:r>
        <w:t>Pathogenesis</w:t>
      </w:r>
    </w:p>
    <w:p w:rsidR="00FA5C08" w:rsidRDefault="00FA5C08" w:rsidP="00FA5C08">
      <w:pPr>
        <w:pStyle w:val="NoSpacing"/>
        <w:numPr>
          <w:ilvl w:val="0"/>
          <w:numId w:val="7"/>
        </w:numPr>
        <w:ind w:left="1440"/>
      </w:pPr>
      <w:r>
        <w:t>Travel through to distal ileum + colon</w:t>
      </w:r>
    </w:p>
    <w:p w:rsidR="00FA5C08" w:rsidRDefault="00FA5C08" w:rsidP="00FA5C08">
      <w:pPr>
        <w:pStyle w:val="NoSpacing"/>
        <w:numPr>
          <w:ilvl w:val="0"/>
          <w:numId w:val="7"/>
        </w:numPr>
        <w:ind w:left="1440"/>
      </w:pPr>
      <w:r>
        <w:t>Attach + Penetrate mucosal barrier</w:t>
      </w:r>
    </w:p>
    <w:p w:rsidR="00FA5C08" w:rsidRDefault="00FA5C08" w:rsidP="00FA5C08">
      <w:pPr>
        <w:pStyle w:val="NoSpacing"/>
        <w:numPr>
          <w:ilvl w:val="0"/>
          <w:numId w:val="7"/>
        </w:numPr>
        <w:ind w:left="1440"/>
      </w:pPr>
      <w:r>
        <w:t>Invasin → Phagocytosis (causes a characteristic ruffling)</w:t>
      </w:r>
    </w:p>
    <w:p w:rsidR="00FA5C08" w:rsidRDefault="00893439" w:rsidP="00FA5C08">
      <w:pPr>
        <w:pStyle w:val="NoSpacing"/>
        <w:numPr>
          <w:ilvl w:val="0"/>
          <w:numId w:val="7"/>
        </w:numPr>
        <w:ind w:left="1440"/>
      </w:pPr>
      <w:r>
        <w:t>Pass into b</w:t>
      </w:r>
      <w:r w:rsidR="00FA5C08">
        <w:t>lood →</w:t>
      </w:r>
      <w:r>
        <w:t xml:space="preserve"> transient bacteremia</w:t>
      </w:r>
    </w:p>
    <w:p w:rsidR="00893439" w:rsidRDefault="00893439" w:rsidP="00FA5C08">
      <w:pPr>
        <w:pStyle w:val="NoSpacing"/>
        <w:numPr>
          <w:ilvl w:val="0"/>
          <w:numId w:val="7"/>
        </w:numPr>
        <w:ind w:left="1440"/>
      </w:pPr>
      <w:r>
        <w:t>Carried into regional lymph nodes, liver, spleen</w:t>
      </w:r>
    </w:p>
    <w:p w:rsidR="00893439" w:rsidRDefault="00893439" w:rsidP="00FA5C08">
      <w:pPr>
        <w:pStyle w:val="NoSpacing"/>
        <w:numPr>
          <w:ilvl w:val="0"/>
          <w:numId w:val="7"/>
        </w:numPr>
        <w:ind w:left="1440"/>
      </w:pPr>
      <w:r>
        <w:t>Enters macrophage + begins to multiply</w:t>
      </w:r>
    </w:p>
    <w:p w:rsidR="00893439" w:rsidRDefault="00893439" w:rsidP="00FA5C08">
      <w:pPr>
        <w:pStyle w:val="NoSpacing"/>
        <w:numPr>
          <w:ilvl w:val="0"/>
          <w:numId w:val="7"/>
        </w:numPr>
        <w:ind w:left="1440"/>
      </w:pPr>
      <w:r>
        <w:t>Once threshold reached, bacteria released into bloodstream → Continuous bacteremia</w:t>
      </w:r>
    </w:p>
    <w:p w:rsidR="00893439" w:rsidRDefault="00893439" w:rsidP="00893439">
      <w:pPr>
        <w:pStyle w:val="NoSpacing"/>
        <w:numPr>
          <w:ilvl w:val="1"/>
          <w:numId w:val="7"/>
        </w:numPr>
        <w:ind w:left="2160"/>
      </w:pPr>
      <w:r>
        <w:t>Symptoms begin | Invades gallbladder, kidney, gut mucosa</w:t>
      </w:r>
    </w:p>
    <w:p w:rsidR="00893439" w:rsidRDefault="00893439" w:rsidP="00893439">
      <w:pPr>
        <w:pStyle w:val="NoSpacing"/>
        <w:numPr>
          <w:ilvl w:val="1"/>
          <w:numId w:val="7"/>
        </w:numPr>
        <w:ind w:left="2160"/>
      </w:pPr>
      <w:r>
        <w:t>Endocarditis + Vascular Infection</w:t>
      </w:r>
    </w:p>
    <w:p w:rsidR="00893439" w:rsidRDefault="00893439" w:rsidP="00893439">
      <w:pPr>
        <w:pStyle w:val="NoSpacing"/>
        <w:numPr>
          <w:ilvl w:val="0"/>
          <w:numId w:val="9"/>
        </w:numPr>
      </w:pPr>
      <w:r>
        <w:t>D: Growth on specific media | Serology</w:t>
      </w:r>
    </w:p>
    <w:p w:rsidR="0077025C" w:rsidRDefault="0077025C" w:rsidP="0077025C">
      <w:pPr>
        <w:pStyle w:val="NoSpacing"/>
      </w:pPr>
    </w:p>
    <w:p w:rsidR="0077025C" w:rsidRPr="00D310C3" w:rsidRDefault="0077025C" w:rsidP="0077025C">
      <w:pPr>
        <w:pStyle w:val="NoSpacing"/>
        <w:rPr>
          <w:b/>
        </w:rPr>
      </w:pPr>
      <w:r w:rsidRPr="00D310C3">
        <w:rPr>
          <w:b/>
        </w:rPr>
        <w:t>Yersinia enterocolitica</w:t>
      </w:r>
    </w:p>
    <w:p w:rsidR="0077025C" w:rsidRDefault="0077025C" w:rsidP="0077025C">
      <w:pPr>
        <w:pStyle w:val="NoSpacing"/>
        <w:numPr>
          <w:ilvl w:val="0"/>
          <w:numId w:val="9"/>
        </w:numPr>
      </w:pPr>
      <w:r>
        <w:t>Leading cause of acute bacterial gastroenteritis</w:t>
      </w:r>
    </w:p>
    <w:p w:rsidR="0077025C" w:rsidRDefault="0077025C" w:rsidP="0077025C">
      <w:pPr>
        <w:pStyle w:val="NoSpacing"/>
        <w:numPr>
          <w:ilvl w:val="0"/>
          <w:numId w:val="9"/>
        </w:numPr>
      </w:pPr>
      <w:r>
        <w:t>Pathogenesis</w:t>
      </w:r>
    </w:p>
    <w:p w:rsidR="0077025C" w:rsidRDefault="0077025C" w:rsidP="0077025C">
      <w:pPr>
        <w:pStyle w:val="NoSpacing"/>
        <w:numPr>
          <w:ilvl w:val="0"/>
          <w:numId w:val="10"/>
        </w:numPr>
        <w:ind w:left="1440"/>
      </w:pPr>
      <w:r>
        <w:t>Invasive in the ileum</w:t>
      </w:r>
    </w:p>
    <w:p w:rsidR="0077025C" w:rsidRDefault="0077025C" w:rsidP="0077025C">
      <w:pPr>
        <w:pStyle w:val="NoSpacing"/>
        <w:numPr>
          <w:ilvl w:val="0"/>
          <w:numId w:val="10"/>
        </w:numPr>
        <w:ind w:left="1440"/>
      </w:pPr>
      <w:r>
        <w:t>Multiplication in Peyer’s patches</w:t>
      </w:r>
    </w:p>
    <w:p w:rsidR="0077025C" w:rsidRDefault="0077025C" w:rsidP="0077025C">
      <w:pPr>
        <w:pStyle w:val="NoSpacing"/>
        <w:numPr>
          <w:ilvl w:val="0"/>
          <w:numId w:val="10"/>
        </w:numPr>
        <w:ind w:left="1440"/>
      </w:pPr>
      <w:r>
        <w:t>Cause tissue damage</w:t>
      </w:r>
    </w:p>
    <w:p w:rsidR="0077025C" w:rsidRDefault="0077025C" w:rsidP="0077025C">
      <w:pPr>
        <w:pStyle w:val="NoSpacing"/>
        <w:numPr>
          <w:ilvl w:val="0"/>
          <w:numId w:val="10"/>
        </w:numPr>
        <w:ind w:left="1440"/>
      </w:pPr>
      <w:r>
        <w:t>Drainage → Bacteremia → 35-50% mortality</w:t>
      </w:r>
    </w:p>
    <w:p w:rsidR="0077025C" w:rsidRDefault="0077025C" w:rsidP="0077025C">
      <w:pPr>
        <w:pStyle w:val="NoSpacing"/>
        <w:numPr>
          <w:ilvl w:val="0"/>
          <w:numId w:val="11"/>
        </w:numPr>
      </w:pPr>
      <w:r>
        <w:t>Epi: Mostly in children | Thru contaminated food, H2O | Ubiquitous</w:t>
      </w:r>
    </w:p>
    <w:p w:rsidR="0077025C" w:rsidRDefault="0077025C" w:rsidP="0077025C">
      <w:pPr>
        <w:pStyle w:val="NoSpacing"/>
        <w:numPr>
          <w:ilvl w:val="0"/>
          <w:numId w:val="11"/>
        </w:numPr>
      </w:pPr>
      <w:r>
        <w:t>Cannot chelate iron, uses other bacteria stores</w:t>
      </w:r>
    </w:p>
    <w:p w:rsidR="0077025C" w:rsidRDefault="0077025C" w:rsidP="0077025C">
      <w:pPr>
        <w:pStyle w:val="NoSpacing"/>
        <w:numPr>
          <w:ilvl w:val="0"/>
          <w:numId w:val="11"/>
        </w:numPr>
      </w:pPr>
      <w:r>
        <w:t xml:space="preserve">Can grow at 4° C (so even when </w:t>
      </w:r>
      <w:r w:rsidR="009008B8">
        <w:t>refrigerated</w:t>
      </w:r>
      <w:r>
        <w:t>)</w:t>
      </w:r>
    </w:p>
    <w:p w:rsidR="0077025C" w:rsidRDefault="0077025C" w:rsidP="0077025C">
      <w:pPr>
        <w:pStyle w:val="NoSpacing"/>
        <w:numPr>
          <w:ilvl w:val="0"/>
          <w:numId w:val="11"/>
        </w:numPr>
      </w:pPr>
      <w:r>
        <w:t>Mimics appendicitis</w:t>
      </w:r>
    </w:p>
    <w:p w:rsidR="009008B8" w:rsidRDefault="009008B8" w:rsidP="00A12F20">
      <w:pPr>
        <w:pStyle w:val="NoSpacing"/>
        <w:ind w:left="720"/>
      </w:pPr>
    </w:p>
    <w:sectPr w:rsidR="009008B8" w:rsidSect="0027596D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F6" w:rsidRDefault="00961DF6" w:rsidP="00BA7136">
      <w:pPr>
        <w:spacing w:after="0" w:line="240" w:lineRule="auto"/>
      </w:pPr>
      <w:r>
        <w:separator/>
      </w:r>
    </w:p>
  </w:endnote>
  <w:endnote w:type="continuationSeparator" w:id="0">
    <w:p w:rsidR="00961DF6" w:rsidRDefault="00961DF6" w:rsidP="00BA7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60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0264" w:rsidRDefault="005202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D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0264" w:rsidRDefault="005202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F6" w:rsidRDefault="00961DF6" w:rsidP="00BA7136">
      <w:pPr>
        <w:spacing w:after="0" w:line="240" w:lineRule="auto"/>
      </w:pPr>
      <w:r>
        <w:separator/>
      </w:r>
    </w:p>
  </w:footnote>
  <w:footnote w:type="continuationSeparator" w:id="0">
    <w:p w:rsidR="00961DF6" w:rsidRDefault="00961DF6" w:rsidP="00BA7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136" w:rsidRDefault="00BA7136" w:rsidP="00BA7136">
    <w:pPr>
      <w:pStyle w:val="Header"/>
      <w:jc w:val="right"/>
    </w:pPr>
    <w:r>
      <w:t>Nischal Raya</w:t>
    </w:r>
  </w:p>
  <w:p w:rsidR="00BA7136" w:rsidRDefault="00BA71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8pt;height:11.8pt" o:bullet="t">
        <v:imagedata r:id="rId1" o:title="mso1C5E"/>
      </v:shape>
    </w:pict>
  </w:numPicBullet>
  <w:abstractNum w:abstractNumId="0">
    <w:nsid w:val="0473630E"/>
    <w:multiLevelType w:val="hybridMultilevel"/>
    <w:tmpl w:val="8E9428A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F5483"/>
    <w:multiLevelType w:val="hybridMultilevel"/>
    <w:tmpl w:val="698C950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D630A76"/>
    <w:multiLevelType w:val="hybridMultilevel"/>
    <w:tmpl w:val="14D6D7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264501"/>
    <w:multiLevelType w:val="hybridMultilevel"/>
    <w:tmpl w:val="0EF07342"/>
    <w:lvl w:ilvl="0" w:tplc="04D227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E3D22F7"/>
    <w:multiLevelType w:val="hybridMultilevel"/>
    <w:tmpl w:val="4AE24E1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55BE6"/>
    <w:multiLevelType w:val="hybridMultilevel"/>
    <w:tmpl w:val="A0161AC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20007C"/>
    <w:multiLevelType w:val="hybridMultilevel"/>
    <w:tmpl w:val="75F472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97F73"/>
    <w:multiLevelType w:val="hybridMultilevel"/>
    <w:tmpl w:val="62E461E8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C6714B"/>
    <w:multiLevelType w:val="hybridMultilevel"/>
    <w:tmpl w:val="BABEBCE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5637F"/>
    <w:multiLevelType w:val="hybridMultilevel"/>
    <w:tmpl w:val="0D00FB0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FD643A4"/>
    <w:multiLevelType w:val="hybridMultilevel"/>
    <w:tmpl w:val="7BAC16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96D"/>
    <w:rsid w:val="00021E96"/>
    <w:rsid w:val="00061C8F"/>
    <w:rsid w:val="000E225F"/>
    <w:rsid w:val="0014076B"/>
    <w:rsid w:val="0027596D"/>
    <w:rsid w:val="003F0753"/>
    <w:rsid w:val="003F47A7"/>
    <w:rsid w:val="00443B07"/>
    <w:rsid w:val="00461AC0"/>
    <w:rsid w:val="004772E1"/>
    <w:rsid w:val="004F3837"/>
    <w:rsid w:val="00520264"/>
    <w:rsid w:val="006431FD"/>
    <w:rsid w:val="00660B8B"/>
    <w:rsid w:val="0077025C"/>
    <w:rsid w:val="007E7482"/>
    <w:rsid w:val="007F6EE7"/>
    <w:rsid w:val="00893439"/>
    <w:rsid w:val="00894D62"/>
    <w:rsid w:val="009008B8"/>
    <w:rsid w:val="00961DF6"/>
    <w:rsid w:val="00A12F20"/>
    <w:rsid w:val="00BA7136"/>
    <w:rsid w:val="00BB26C5"/>
    <w:rsid w:val="00CF37B7"/>
    <w:rsid w:val="00D310C3"/>
    <w:rsid w:val="00E1681A"/>
    <w:rsid w:val="00E3172E"/>
    <w:rsid w:val="00FA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96D"/>
    <w:pPr>
      <w:spacing w:after="0" w:line="240" w:lineRule="auto"/>
    </w:pPr>
  </w:style>
  <w:style w:type="table" w:styleId="TableGrid">
    <w:name w:val="Table Grid"/>
    <w:basedOn w:val="TableNormal"/>
    <w:uiPriority w:val="59"/>
    <w:rsid w:val="0027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7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136"/>
  </w:style>
  <w:style w:type="paragraph" w:styleId="Footer">
    <w:name w:val="footer"/>
    <w:basedOn w:val="Normal"/>
    <w:link w:val="FooterChar"/>
    <w:uiPriority w:val="99"/>
    <w:unhideWhenUsed/>
    <w:rsid w:val="00BA7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136"/>
  </w:style>
  <w:style w:type="paragraph" w:styleId="BalloonText">
    <w:name w:val="Balloon Text"/>
    <w:basedOn w:val="Normal"/>
    <w:link w:val="BalloonTextChar"/>
    <w:uiPriority w:val="99"/>
    <w:semiHidden/>
    <w:unhideWhenUsed/>
    <w:rsid w:val="00BA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96D"/>
    <w:pPr>
      <w:spacing w:after="0" w:line="240" w:lineRule="auto"/>
    </w:pPr>
  </w:style>
  <w:style w:type="table" w:styleId="TableGrid">
    <w:name w:val="Table Grid"/>
    <w:basedOn w:val="TableNormal"/>
    <w:uiPriority w:val="59"/>
    <w:rsid w:val="0027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7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136"/>
  </w:style>
  <w:style w:type="paragraph" w:styleId="Footer">
    <w:name w:val="footer"/>
    <w:basedOn w:val="Normal"/>
    <w:link w:val="FooterChar"/>
    <w:uiPriority w:val="99"/>
    <w:unhideWhenUsed/>
    <w:rsid w:val="00BA7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136"/>
  </w:style>
  <w:style w:type="paragraph" w:styleId="BalloonText">
    <w:name w:val="Balloon Text"/>
    <w:basedOn w:val="Normal"/>
    <w:link w:val="BalloonTextChar"/>
    <w:uiPriority w:val="99"/>
    <w:semiHidden/>
    <w:unhideWhenUsed/>
    <w:rsid w:val="00BA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6C"/>
    <w:rsid w:val="00740F8C"/>
    <w:rsid w:val="009D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C7D46970C048F98F5386FF1376B34A">
    <w:name w:val="A7C7D46970C048F98F5386FF1376B34A"/>
    <w:rsid w:val="009D19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C7D46970C048F98F5386FF1376B34A">
    <w:name w:val="A7C7D46970C048F98F5386FF1376B34A"/>
    <w:rsid w:val="009D1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24</cp:revision>
  <dcterms:created xsi:type="dcterms:W3CDTF">2012-09-21T12:35:00Z</dcterms:created>
  <dcterms:modified xsi:type="dcterms:W3CDTF">2012-09-21T14:57:00Z</dcterms:modified>
</cp:coreProperties>
</file>